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E8879" w14:textId="77777777" w:rsidR="00347260" w:rsidRDefault="00347260" w:rsidP="00D65946">
      <w:pPr>
        <w:jc w:val="both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</w:p>
    <w:p w14:paraId="7CED34D4" w14:textId="77777777" w:rsidR="00D76FC3" w:rsidRPr="00347260" w:rsidRDefault="00D76FC3" w:rsidP="00D76FC3">
      <w:pPr>
        <w:rPr>
          <w:rFonts w:ascii="Arial" w:hAnsi="Arial" w:cs="Arial"/>
          <w:b/>
          <w:sz w:val="28"/>
          <w:szCs w:val="28"/>
        </w:rPr>
      </w:pPr>
      <w:r w:rsidRPr="00347260">
        <w:rPr>
          <w:rFonts w:ascii="Arial" w:hAnsi="Arial" w:cs="Arial"/>
          <w:b/>
          <w:sz w:val="28"/>
          <w:szCs w:val="28"/>
        </w:rPr>
        <w:t xml:space="preserve">La Fondazione Ecosistemi </w:t>
      </w:r>
    </w:p>
    <w:p w14:paraId="3310AF97" w14:textId="77777777" w:rsidR="00D76FC3" w:rsidRPr="00347260" w:rsidRDefault="00D76FC3" w:rsidP="00D76FC3">
      <w:pPr>
        <w:rPr>
          <w:rFonts w:ascii="Arial" w:hAnsi="Arial" w:cs="Arial"/>
          <w:b/>
          <w:sz w:val="22"/>
          <w:szCs w:val="22"/>
        </w:rPr>
      </w:pPr>
    </w:p>
    <w:p w14:paraId="222CF006" w14:textId="77777777" w:rsidR="00D76FC3" w:rsidRPr="00347260" w:rsidRDefault="00D76FC3" w:rsidP="00D76FC3">
      <w:pPr>
        <w:textAlignment w:val="baseline"/>
        <w:outlineLvl w:val="0"/>
        <w:rPr>
          <w:rFonts w:ascii="Arial" w:eastAsia="Times New Roman" w:hAnsi="Arial" w:cs="Arial"/>
          <w:kern w:val="36"/>
          <w:sz w:val="22"/>
          <w:szCs w:val="22"/>
        </w:rPr>
      </w:pPr>
      <w:r w:rsidRPr="00347260">
        <w:rPr>
          <w:rFonts w:ascii="Arial" w:eastAsia="Times New Roman" w:hAnsi="Arial" w:cs="Arial"/>
          <w:bCs/>
          <w:kern w:val="36"/>
          <w:sz w:val="22"/>
          <w:szCs w:val="22"/>
        </w:rPr>
        <w:t>La Fondazione Ecosistemi è un’organizzazione specializzata</w:t>
      </w:r>
      <w:r w:rsidRPr="00347260">
        <w:rPr>
          <w:rFonts w:ascii="Arial" w:eastAsia="Times New Roman" w:hAnsi="Arial" w:cs="Arial"/>
          <w:bCs/>
          <w:kern w:val="36"/>
          <w:sz w:val="22"/>
          <w:szCs w:val="22"/>
          <w:bdr w:val="none" w:sz="0" w:space="0" w:color="auto" w:frame="1"/>
        </w:rPr>
        <w:t xml:space="preserve"> </w:t>
      </w:r>
      <w:r w:rsidRPr="00347260">
        <w:rPr>
          <w:rFonts w:ascii="Arial" w:eastAsia="Times New Roman" w:hAnsi="Arial" w:cs="Arial"/>
          <w:bCs/>
          <w:kern w:val="36"/>
          <w:sz w:val="22"/>
          <w:szCs w:val="22"/>
        </w:rPr>
        <w:t>in strategie, programmi, azioni e strumenti per lo sviluppo</w:t>
      </w:r>
      <w:r w:rsidRPr="00347260">
        <w:rPr>
          <w:rFonts w:ascii="Arial" w:eastAsia="Times New Roman" w:hAnsi="Arial" w:cs="Arial"/>
          <w:bCs/>
          <w:kern w:val="36"/>
          <w:sz w:val="22"/>
          <w:szCs w:val="22"/>
          <w:bdr w:val="none" w:sz="0" w:space="0" w:color="auto" w:frame="1"/>
        </w:rPr>
        <w:t xml:space="preserve"> </w:t>
      </w:r>
      <w:r w:rsidRPr="00347260">
        <w:rPr>
          <w:rFonts w:ascii="Arial" w:eastAsia="Times New Roman" w:hAnsi="Arial" w:cs="Arial"/>
          <w:bCs/>
          <w:kern w:val="36"/>
          <w:sz w:val="22"/>
          <w:szCs w:val="22"/>
        </w:rPr>
        <w:t>sostenibile, leader nel GPP e negli acquisti verdi.</w:t>
      </w:r>
    </w:p>
    <w:p w14:paraId="3100EA8D" w14:textId="77777777" w:rsidR="00D76FC3" w:rsidRPr="00347260" w:rsidRDefault="00D76FC3" w:rsidP="00D76FC3">
      <w:pPr>
        <w:spacing w:line="312" w:lineRule="atLeast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</w:p>
    <w:p w14:paraId="0B32EAEF" w14:textId="77777777" w:rsidR="00D76FC3" w:rsidRPr="00347260" w:rsidRDefault="00D76FC3" w:rsidP="00D76FC3">
      <w:pPr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347260">
        <w:rPr>
          <w:rFonts w:ascii="Arial" w:eastAsia="Times New Roman" w:hAnsi="Arial" w:cs="Arial"/>
          <w:sz w:val="22"/>
          <w:szCs w:val="22"/>
        </w:rPr>
        <w:t xml:space="preserve">Nasce nel 1998 per trasformare concretamente le azioni dei propri partner nella direzione della sostenibilità ambientale e sociale. </w:t>
      </w:r>
    </w:p>
    <w:p w14:paraId="3B6B7FC8" w14:textId="77777777" w:rsidR="00D76FC3" w:rsidRPr="00347260" w:rsidRDefault="00D76FC3" w:rsidP="00D76FC3">
      <w:pPr>
        <w:spacing w:line="312" w:lineRule="atLeast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</w:p>
    <w:p w14:paraId="2611F4E6" w14:textId="77777777" w:rsidR="00D76FC3" w:rsidRPr="00347260" w:rsidRDefault="00D76FC3" w:rsidP="00D76FC3">
      <w:pPr>
        <w:spacing w:after="100"/>
        <w:jc w:val="both"/>
        <w:textAlignment w:val="baseline"/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  <w:r w:rsidRPr="00347260">
        <w:rPr>
          <w:rFonts w:ascii="Arial" w:eastAsia="Times New Roman" w:hAnsi="Arial" w:cs="Arial"/>
          <w:sz w:val="22"/>
          <w:szCs w:val="22"/>
        </w:rPr>
        <w:t>Collabora con le imprese private, la Pubblica Amministrazione, gli enti locali e le organizzazioni del Terzo Settore che vogliono impegnarsi in percorsi di sviluppo sostenibile per orientare</w:t>
      </w:r>
      <w:r w:rsidRPr="00347260">
        <w:rPr>
          <w:rFonts w:ascii="Arial" w:hAnsi="Arial" w:cs="Arial"/>
          <w:sz w:val="22"/>
          <w:szCs w:val="22"/>
          <w:shd w:val="clear" w:color="auto" w:fill="FFFFFF"/>
        </w:rPr>
        <w:t xml:space="preserve"> le loro attività verso la sostenibilità, per ridurre i rischi e gli impatti ambientali, tutelare il lavoro dignitoso, promuovere l’adozione di comportamenti responsabili lungo le catene di fornitura e per contenere i costi di gestione in un’ottica sostenibile.</w:t>
      </w:r>
      <w:r w:rsidRPr="00347260">
        <w:rPr>
          <w:rFonts w:ascii="Arial" w:hAnsi="Arial" w:cs="Arial"/>
          <w:b/>
          <w:sz w:val="22"/>
          <w:szCs w:val="22"/>
        </w:rPr>
        <w:t xml:space="preserve"> </w:t>
      </w:r>
      <w:hyperlink r:id="rId7" w:history="1">
        <w:r w:rsidRPr="00347260">
          <w:rPr>
            <w:rStyle w:val="Collegamentoipertestuale"/>
            <w:rFonts w:ascii="Arial" w:hAnsi="Arial" w:cs="Arial"/>
            <w:b/>
            <w:sz w:val="22"/>
            <w:szCs w:val="22"/>
          </w:rPr>
          <w:t>www.fondazioneecosistemi.org</w:t>
        </w:r>
      </w:hyperlink>
    </w:p>
    <w:p w14:paraId="2EBAC177" w14:textId="77777777" w:rsidR="00D76FC3" w:rsidRDefault="00D76FC3" w:rsidP="00347260">
      <w:pPr>
        <w:rPr>
          <w:rFonts w:ascii="Arial" w:hAnsi="Arial" w:cs="Arial"/>
          <w:b/>
          <w:sz w:val="28"/>
          <w:szCs w:val="28"/>
        </w:rPr>
      </w:pPr>
    </w:p>
    <w:p w14:paraId="2CD6563C" w14:textId="19ECDBD9" w:rsidR="00347260" w:rsidRPr="00347260" w:rsidRDefault="00347260" w:rsidP="00347260">
      <w:pPr>
        <w:rPr>
          <w:rFonts w:ascii="Arial" w:hAnsi="Arial" w:cs="Arial"/>
          <w:b/>
          <w:sz w:val="28"/>
          <w:szCs w:val="28"/>
        </w:rPr>
      </w:pPr>
      <w:r w:rsidRPr="00347260">
        <w:rPr>
          <w:rFonts w:ascii="Arial" w:hAnsi="Arial" w:cs="Arial"/>
          <w:b/>
          <w:sz w:val="28"/>
          <w:szCs w:val="28"/>
        </w:rPr>
        <w:t xml:space="preserve">La </w:t>
      </w:r>
      <w:proofErr w:type="spellStart"/>
      <w:r>
        <w:rPr>
          <w:rFonts w:ascii="Arial" w:hAnsi="Arial" w:cs="Arial"/>
          <w:b/>
          <w:sz w:val="28"/>
          <w:szCs w:val="28"/>
        </w:rPr>
        <w:t>Buygreen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Co</w:t>
      </w:r>
      <w:r w:rsidR="00B26539">
        <w:rPr>
          <w:rFonts w:ascii="Arial" w:hAnsi="Arial" w:cs="Arial"/>
          <w:b/>
          <w:sz w:val="28"/>
          <w:szCs w:val="28"/>
        </w:rPr>
        <w:t>m</w:t>
      </w:r>
      <w:r>
        <w:rPr>
          <w:rFonts w:ascii="Arial" w:hAnsi="Arial" w:cs="Arial"/>
          <w:b/>
          <w:sz w:val="28"/>
          <w:szCs w:val="28"/>
        </w:rPr>
        <w:t>munity</w:t>
      </w:r>
      <w:r w:rsidRPr="00347260">
        <w:rPr>
          <w:rFonts w:ascii="Arial" w:hAnsi="Arial" w:cs="Arial"/>
          <w:b/>
          <w:sz w:val="28"/>
          <w:szCs w:val="28"/>
        </w:rPr>
        <w:t xml:space="preserve"> </w:t>
      </w:r>
    </w:p>
    <w:p w14:paraId="35B71231" w14:textId="77777777" w:rsidR="00D65946" w:rsidRPr="00D76FC3" w:rsidRDefault="00D65946" w:rsidP="00D65946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B41A5D6" w14:textId="7E4F77D8" w:rsidR="00D65946" w:rsidRPr="00347260" w:rsidRDefault="00B26539" w:rsidP="00D65946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347260">
        <w:rPr>
          <w:rFonts w:ascii="Arial" w:hAnsi="Arial" w:cs="Arial"/>
          <w:color w:val="000000"/>
          <w:sz w:val="22"/>
          <w:szCs w:val="22"/>
          <w:shd w:val="clear" w:color="auto" w:fill="FFFFFF"/>
        </w:rPr>
        <w:t>È</w:t>
      </w:r>
      <w:r w:rsidR="00D65946" w:rsidRPr="0034726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la prima rete di imprese nel nostro Paese creata per orientare il mercato alla sostenibilità promuovendo gli acquisti verdi.  </w:t>
      </w:r>
    </w:p>
    <w:p w14:paraId="3083D9E3" w14:textId="77777777" w:rsidR="00D65946" w:rsidRPr="00347260" w:rsidRDefault="00D65946" w:rsidP="00D65946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4D4A9675" w14:textId="61603069" w:rsidR="00D65946" w:rsidRPr="00347260" w:rsidRDefault="00317A5B" w:rsidP="00D65946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347260">
        <w:rPr>
          <w:rFonts w:ascii="Arial" w:hAnsi="Arial" w:cs="Arial"/>
          <w:color w:val="000000"/>
          <w:sz w:val="22"/>
          <w:szCs w:val="22"/>
          <w:shd w:val="clear" w:color="auto" w:fill="FFFFFF"/>
        </w:rPr>
        <w:t>Viene fondata</w:t>
      </w:r>
      <w:r w:rsidR="00D65946" w:rsidRPr="0034726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nel 20</w:t>
      </w:r>
      <w:r w:rsidR="00D76FC3">
        <w:rPr>
          <w:rFonts w:ascii="Arial" w:hAnsi="Arial" w:cs="Arial"/>
          <w:color w:val="000000"/>
          <w:sz w:val="22"/>
          <w:szCs w:val="22"/>
          <w:shd w:val="clear" w:color="auto" w:fill="FFFFFF"/>
        </w:rPr>
        <w:t>20</w:t>
      </w:r>
      <w:r w:rsidR="00D65946" w:rsidRPr="0034726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da un’iniziativa di Fondazione Ecosistemi in partenariato con Confindustria e riunisce le grandi aziende accomunate dall’obiettivo di sostenere la transizione ecologica attraverso l’applicazione dei Criteri Ambientali Minimi negli appalti pubblici. </w:t>
      </w:r>
    </w:p>
    <w:p w14:paraId="417ADACC" w14:textId="77777777" w:rsidR="00D65946" w:rsidRPr="00347260" w:rsidRDefault="00D65946" w:rsidP="00D65946">
      <w:pPr>
        <w:pStyle w:val="Normale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2128AB37" w14:textId="6AB0C32F" w:rsidR="00D65946" w:rsidRPr="00347260" w:rsidRDefault="00D65946" w:rsidP="00D65946">
      <w:pPr>
        <w:pStyle w:val="Normale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347260">
        <w:rPr>
          <w:rFonts w:ascii="Arial" w:hAnsi="Arial" w:cs="Arial"/>
          <w:color w:val="000000" w:themeColor="text1"/>
          <w:sz w:val="22"/>
          <w:szCs w:val="22"/>
        </w:rPr>
        <w:t>La</w:t>
      </w:r>
      <w:r w:rsidRPr="00347260"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proofErr w:type="spellStart"/>
      <w:r w:rsidRPr="00347260">
        <w:rPr>
          <w:rStyle w:val="Enfasigrassetto"/>
          <w:rFonts w:ascii="Arial" w:hAnsi="Arial" w:cs="Arial"/>
          <w:b w:val="0"/>
          <w:color w:val="000000" w:themeColor="text1"/>
          <w:sz w:val="22"/>
          <w:szCs w:val="22"/>
          <w:bdr w:val="none" w:sz="0" w:space="0" w:color="auto" w:frame="1"/>
        </w:rPr>
        <w:t>Buygreen</w:t>
      </w:r>
      <w:proofErr w:type="spellEnd"/>
      <w:r w:rsidRPr="00347260">
        <w:rPr>
          <w:rStyle w:val="Enfasigrassetto"/>
          <w:rFonts w:ascii="Arial" w:hAnsi="Arial" w:cs="Arial"/>
          <w:b w:val="0"/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B26539" w:rsidRPr="00347260">
        <w:rPr>
          <w:rStyle w:val="Enfasigrassetto"/>
          <w:rFonts w:ascii="Arial" w:hAnsi="Arial" w:cs="Arial"/>
          <w:b w:val="0"/>
          <w:color w:val="000000" w:themeColor="text1"/>
          <w:sz w:val="22"/>
          <w:szCs w:val="22"/>
          <w:bdr w:val="none" w:sz="0" w:space="0" w:color="auto" w:frame="1"/>
        </w:rPr>
        <w:t>Community</w:t>
      </w:r>
      <w:r w:rsidR="00B26539" w:rsidRPr="00347260">
        <w:rPr>
          <w:rFonts w:ascii="Arial" w:hAnsi="Arial" w:cs="Arial"/>
          <w:color w:val="000000" w:themeColor="text1"/>
          <w:sz w:val="22"/>
          <w:szCs w:val="22"/>
        </w:rPr>
        <w:t xml:space="preserve"> promuove</w:t>
      </w:r>
      <w:r w:rsidRPr="00347260">
        <w:rPr>
          <w:rFonts w:ascii="Arial" w:hAnsi="Arial" w:cs="Arial"/>
          <w:color w:val="000000" w:themeColor="text1"/>
          <w:sz w:val="22"/>
          <w:szCs w:val="22"/>
        </w:rPr>
        <w:t>, presso le grandi imprese italiane, il perseguimento di diversi obiettivi:</w:t>
      </w:r>
    </w:p>
    <w:p w14:paraId="303D0E0F" w14:textId="77777777" w:rsidR="00D65946" w:rsidRPr="00347260" w:rsidRDefault="00D65946" w:rsidP="00D65946">
      <w:pPr>
        <w:pStyle w:val="Normale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31512E51" w14:textId="77777777" w:rsidR="00D65946" w:rsidRPr="00B26539" w:rsidRDefault="00D65946" w:rsidP="00B26539">
      <w:pPr>
        <w:pStyle w:val="Paragrafoelenco"/>
        <w:numPr>
          <w:ilvl w:val="0"/>
          <w:numId w:val="13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B26539">
        <w:rPr>
          <w:rFonts w:ascii="Arial" w:hAnsi="Arial" w:cs="Arial"/>
          <w:color w:val="000000" w:themeColor="text1"/>
          <w:sz w:val="22"/>
          <w:szCs w:val="22"/>
        </w:rPr>
        <w:t>evidenziare nelle proprie politiche la promozione dei processi di acquisto sostenibili e circolari</w:t>
      </w:r>
    </w:p>
    <w:p w14:paraId="126A9D3D" w14:textId="77777777" w:rsidR="00D65946" w:rsidRPr="00B26539" w:rsidRDefault="00D65946" w:rsidP="00B26539">
      <w:pPr>
        <w:pStyle w:val="Paragrafoelenco"/>
        <w:numPr>
          <w:ilvl w:val="0"/>
          <w:numId w:val="13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B26539">
        <w:rPr>
          <w:rFonts w:ascii="Arial" w:hAnsi="Arial" w:cs="Arial"/>
          <w:color w:val="000000" w:themeColor="text1"/>
          <w:sz w:val="22"/>
          <w:szCs w:val="22"/>
        </w:rPr>
        <w:t>migliorare la formazione e le competenze del management e dei responsabili d’acquisto</w:t>
      </w:r>
    </w:p>
    <w:p w14:paraId="1F1EEF66" w14:textId="77777777" w:rsidR="00D65946" w:rsidRPr="00B26539" w:rsidRDefault="00D65946" w:rsidP="00B26539">
      <w:pPr>
        <w:pStyle w:val="Paragrafoelenco"/>
        <w:numPr>
          <w:ilvl w:val="0"/>
          <w:numId w:val="13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B26539">
        <w:rPr>
          <w:rFonts w:ascii="Arial" w:hAnsi="Arial" w:cs="Arial"/>
          <w:color w:val="000000" w:themeColor="text1"/>
          <w:sz w:val="22"/>
          <w:szCs w:val="22"/>
        </w:rPr>
        <w:t>promuovere l’adozione dei criteri ambientali e sociali negli acquisti diretti e indiretti</w:t>
      </w:r>
    </w:p>
    <w:p w14:paraId="00D2E56A" w14:textId="77777777" w:rsidR="00D65946" w:rsidRPr="00B26539" w:rsidRDefault="00D65946" w:rsidP="00B26539">
      <w:pPr>
        <w:pStyle w:val="Paragrafoelenco"/>
        <w:numPr>
          <w:ilvl w:val="0"/>
          <w:numId w:val="13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B26539">
        <w:rPr>
          <w:rFonts w:ascii="Arial" w:hAnsi="Arial" w:cs="Arial"/>
          <w:color w:val="000000" w:themeColor="text1"/>
          <w:sz w:val="22"/>
          <w:szCs w:val="22"/>
        </w:rPr>
        <w:t>pianificare un sistema di qualificazione e di rating di sostenibilità dei fornitori</w:t>
      </w:r>
    </w:p>
    <w:p w14:paraId="35B7C051" w14:textId="77777777" w:rsidR="00D65946" w:rsidRPr="00B26539" w:rsidRDefault="00D65946" w:rsidP="00B26539">
      <w:pPr>
        <w:pStyle w:val="Paragrafoelenco"/>
        <w:numPr>
          <w:ilvl w:val="0"/>
          <w:numId w:val="13"/>
        </w:numPr>
        <w:spacing w:after="200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B26539">
        <w:rPr>
          <w:rFonts w:ascii="Arial" w:hAnsi="Arial" w:cs="Arial"/>
          <w:color w:val="000000" w:themeColor="text1"/>
          <w:sz w:val="22"/>
          <w:szCs w:val="22"/>
        </w:rPr>
        <w:t>definire, monitorare e comunicare indicatori di sostenibilità relativi ai processi di acquisto sostenibili</w:t>
      </w:r>
    </w:p>
    <w:p w14:paraId="6559AEBA" w14:textId="427D37E2" w:rsidR="00D65946" w:rsidRPr="00347260" w:rsidRDefault="00347260" w:rsidP="00D6594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La Fondazione Ecosistemi</w:t>
      </w:r>
      <w:r w:rsidR="00D65946" w:rsidRPr="00347260">
        <w:rPr>
          <w:rFonts w:ascii="Arial" w:hAnsi="Arial" w:cs="Arial"/>
          <w:color w:val="000000" w:themeColor="text1"/>
          <w:sz w:val="22"/>
          <w:szCs w:val="22"/>
        </w:rPr>
        <w:t xml:space="preserve"> offre un programma annuale di attività con incontri di confronto, laboratori, lectio magistralis, </w:t>
      </w:r>
      <w:r w:rsidR="00B26539" w:rsidRPr="00347260">
        <w:rPr>
          <w:rFonts w:ascii="Arial" w:hAnsi="Arial" w:cs="Arial"/>
          <w:color w:val="000000" w:themeColor="text1"/>
          <w:sz w:val="22"/>
          <w:szCs w:val="22"/>
        </w:rPr>
        <w:t>eventi di</w:t>
      </w:r>
      <w:r w:rsidR="00D65946" w:rsidRPr="00347260">
        <w:rPr>
          <w:rFonts w:ascii="Arial" w:hAnsi="Arial" w:cs="Arial"/>
          <w:color w:val="000000" w:themeColor="text1"/>
          <w:sz w:val="22"/>
          <w:szCs w:val="22"/>
        </w:rPr>
        <w:t xml:space="preserve"> comunicazione che oggi trovano nel </w:t>
      </w:r>
      <w:r w:rsidR="00D76FC3" w:rsidRPr="00347260">
        <w:rPr>
          <w:rFonts w:ascii="Arial" w:hAnsi="Arial" w:cs="Arial"/>
          <w:color w:val="000000" w:themeColor="text1"/>
          <w:sz w:val="22"/>
          <w:szCs w:val="22"/>
        </w:rPr>
        <w:t xml:space="preserve">Forum </w:t>
      </w:r>
      <w:proofErr w:type="spellStart"/>
      <w:r w:rsidR="00D76FC3" w:rsidRPr="00347260">
        <w:rPr>
          <w:rFonts w:ascii="Arial" w:hAnsi="Arial" w:cs="Arial"/>
          <w:color w:val="000000" w:themeColor="text1"/>
          <w:sz w:val="22"/>
          <w:szCs w:val="22"/>
        </w:rPr>
        <w:t>Compraverde</w:t>
      </w:r>
      <w:proofErr w:type="spellEnd"/>
      <w:r w:rsidR="00D65946" w:rsidRPr="0034726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D65946" w:rsidRPr="00347260">
        <w:rPr>
          <w:rFonts w:ascii="Arial" w:hAnsi="Arial" w:cs="Arial"/>
          <w:color w:val="000000" w:themeColor="text1"/>
          <w:sz w:val="22"/>
          <w:szCs w:val="22"/>
        </w:rPr>
        <w:t>Buygreen</w:t>
      </w:r>
      <w:proofErr w:type="spellEnd"/>
      <w:r w:rsidR="00D65946" w:rsidRPr="00347260">
        <w:rPr>
          <w:rFonts w:ascii="Arial" w:hAnsi="Arial" w:cs="Arial"/>
          <w:color w:val="000000" w:themeColor="text1"/>
          <w:sz w:val="22"/>
          <w:szCs w:val="22"/>
        </w:rPr>
        <w:t xml:space="preserve">, giunto alla </w:t>
      </w:r>
      <w:proofErr w:type="gramStart"/>
      <w:r w:rsidR="00D65946" w:rsidRPr="00347260">
        <w:rPr>
          <w:rFonts w:ascii="Arial" w:hAnsi="Arial" w:cs="Arial"/>
          <w:color w:val="000000" w:themeColor="text1"/>
          <w:sz w:val="22"/>
          <w:szCs w:val="22"/>
        </w:rPr>
        <w:t>sua  XVII</w:t>
      </w:r>
      <w:proofErr w:type="gramEnd"/>
      <w:r w:rsidR="00D65946" w:rsidRPr="00347260">
        <w:rPr>
          <w:rFonts w:ascii="Arial" w:hAnsi="Arial" w:cs="Arial"/>
          <w:color w:val="000000" w:themeColor="text1"/>
          <w:sz w:val="22"/>
          <w:szCs w:val="22"/>
        </w:rPr>
        <w:t xml:space="preserve"> edizione,  l’evento più importante.</w:t>
      </w:r>
    </w:p>
    <w:p w14:paraId="3C910FEE" w14:textId="77777777" w:rsidR="00D65946" w:rsidRPr="00347260" w:rsidRDefault="00D65946" w:rsidP="00D65946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1B5B00E9" w14:textId="77777777" w:rsidR="00D76FC3" w:rsidRDefault="00D76FC3" w:rsidP="00D65946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3AD3E86E" w14:textId="77777777" w:rsidR="00D76FC3" w:rsidRDefault="00D76FC3" w:rsidP="00D65946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0682BC88" w14:textId="77777777" w:rsidR="00D76FC3" w:rsidRDefault="00D76FC3" w:rsidP="00D65946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241CE8B1" w14:textId="6E8885D2" w:rsidR="00D65946" w:rsidRPr="00347260" w:rsidRDefault="00D65946" w:rsidP="00D65946">
      <w:pPr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34726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La </w:t>
      </w:r>
      <w:proofErr w:type="spellStart"/>
      <w:r w:rsidRPr="0034726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Buygreen</w:t>
      </w:r>
      <w:proofErr w:type="spellEnd"/>
      <w:r w:rsidRPr="0034726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Community realizza annualmente il </w:t>
      </w:r>
      <w:proofErr w:type="spellStart"/>
      <w:r w:rsidRPr="00347260">
        <w:rPr>
          <w:rStyle w:val="Enfasicorsivo"/>
          <w:rFonts w:ascii="Arial" w:hAnsi="Arial" w:cs="Arial"/>
          <w:b/>
          <w:bCs/>
          <w:color w:val="000000" w:themeColor="text1"/>
          <w:sz w:val="22"/>
          <w:szCs w:val="22"/>
          <w:bdr w:val="none" w:sz="0" w:space="0" w:color="auto" w:frame="1"/>
        </w:rPr>
        <w:t>Sustainability</w:t>
      </w:r>
      <w:proofErr w:type="spellEnd"/>
      <w:r w:rsidRPr="00347260">
        <w:rPr>
          <w:rStyle w:val="Enfasicorsivo"/>
          <w:rFonts w:ascii="Arial" w:hAnsi="Arial" w:cs="Arial"/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Monitor Report – I dati sulla sostenibilità delle grandi imprese italiane </w:t>
      </w:r>
      <w:r w:rsidRPr="0034726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per indagare e approfondire</w:t>
      </w:r>
      <w:r w:rsidRPr="0034726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4726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i temi e le declinazioni del Green and Social Procurement di maggior interesse della rete.</w:t>
      </w:r>
    </w:p>
    <w:p w14:paraId="04178FDE" w14:textId="77777777" w:rsidR="00D65946" w:rsidRPr="00347260" w:rsidRDefault="00D65946" w:rsidP="00D65946">
      <w:pPr>
        <w:jc w:val="both"/>
        <w:rPr>
          <w:rFonts w:ascii="Arial" w:hAnsi="Arial" w:cs="Arial"/>
          <w:sz w:val="22"/>
          <w:szCs w:val="22"/>
        </w:rPr>
      </w:pPr>
    </w:p>
    <w:p w14:paraId="2F0E617B" w14:textId="77777777" w:rsidR="00D76FC3" w:rsidRPr="00347260" w:rsidRDefault="00D76FC3">
      <w:pPr>
        <w:spacing w:after="100"/>
        <w:jc w:val="both"/>
        <w:textAlignment w:val="baseline"/>
        <w:rPr>
          <w:rFonts w:ascii="Arial" w:hAnsi="Arial" w:cs="Arial"/>
          <w:b/>
          <w:color w:val="050505"/>
          <w:sz w:val="22"/>
          <w:szCs w:val="22"/>
          <w:shd w:val="clear" w:color="auto" w:fill="FFFFFF"/>
        </w:rPr>
      </w:pPr>
    </w:p>
    <w:sectPr w:rsidR="00D76FC3" w:rsidRPr="00347260" w:rsidSect="00DC63DA">
      <w:headerReference w:type="default" r:id="rId8"/>
      <w:footerReference w:type="default" r:id="rId9"/>
      <w:pgSz w:w="11906" w:h="16838"/>
      <w:pgMar w:top="1637" w:right="1134" w:bottom="1134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13E83" w14:textId="77777777" w:rsidR="001866AF" w:rsidRDefault="001866AF" w:rsidP="008068A2">
      <w:r>
        <w:separator/>
      </w:r>
    </w:p>
  </w:endnote>
  <w:endnote w:type="continuationSeparator" w:id="0">
    <w:p w14:paraId="3269C9AC" w14:textId="77777777" w:rsidR="001866AF" w:rsidRDefault="001866AF" w:rsidP="008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pton Light DEMO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564B" w14:textId="77777777" w:rsidR="00153D6D" w:rsidRDefault="00153D6D" w:rsidP="00380224">
    <w:pPr>
      <w:pStyle w:val="Sottotitolo"/>
      <w:jc w:val="both"/>
      <w:rPr>
        <w:rFonts w:ascii="Calibri" w:hAnsi="Calibri" w:cs="Calibri"/>
        <w:color w:val="538135" w:themeColor="accent6" w:themeShade="BF"/>
        <w:sz w:val="18"/>
        <w:szCs w:val="19"/>
      </w:rPr>
    </w:pPr>
    <w:r>
      <w:rPr>
        <w:noProof/>
        <w:lang w:eastAsia="it-IT"/>
      </w:rPr>
      <w:drawing>
        <wp:inline distT="0" distB="0" distL="0" distR="0" wp14:anchorId="66EBDC27" wp14:editId="0169B5EA">
          <wp:extent cx="6057900" cy="1445260"/>
          <wp:effectExtent l="0" t="0" r="0" b="2540"/>
          <wp:docPr id="2" name="Immagine 2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linea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2" r="1224"/>
                  <a:stretch/>
                </pic:blipFill>
                <pic:spPr bwMode="auto">
                  <a:xfrm>
                    <a:off x="0" y="0"/>
                    <a:ext cx="6057900" cy="1445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CA666EB" w14:textId="77777777" w:rsidR="00D2514D" w:rsidRPr="00380224" w:rsidRDefault="00D2514D" w:rsidP="00380224">
    <w:pPr>
      <w:pStyle w:val="Sottotitolo"/>
      <w:jc w:val="both"/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</w:pPr>
    <w:r>
      <w:rPr>
        <w:noProof/>
        <w:lang w:eastAsia="it-IT"/>
      </w:rPr>
      <w:drawing>
        <wp:inline distT="0" distB="0" distL="0" distR="0" wp14:anchorId="4F747B25" wp14:editId="42A50991">
          <wp:extent cx="1047600" cy="151200"/>
          <wp:effectExtent l="0" t="0" r="635" b="1270"/>
          <wp:docPr id="4" name="Immagine 4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105" t="27097" r="2242" b="44406"/>
                  <a:stretch/>
                </pic:blipFill>
                <pic:spPr bwMode="auto">
                  <a:xfrm>
                    <a:off x="0" y="0"/>
                    <a:ext cx="1047600" cy="151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506CDDC9" wp14:editId="7B854740">
          <wp:extent cx="669600" cy="136800"/>
          <wp:effectExtent l="0" t="0" r="0" b="0"/>
          <wp:docPr id="5" name="Immagine 5" descr="C:\Users\amministrazione\AppData\Local\Microsoft\Windows\INetCache\Content.Word\Compraverde_RGB_trasparente_nop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mministrazione\AppData\Local\Microsoft\Windows\INetCache\Content.Word\Compraverde_RGB_trasparente_nopay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147" t="56004" r="22791" b="16469"/>
                  <a:stretch/>
                </pic:blipFill>
                <pic:spPr bwMode="auto">
                  <a:xfrm>
                    <a:off x="0" y="0"/>
                    <a:ext cx="6696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F2955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A64872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C245E9">
      <w:rPr>
        <w:rFonts w:ascii="Calibri" w:hAnsi="Calibri" w:cs="Calibri"/>
        <w:color w:val="538135" w:themeColor="accent6" w:themeShade="BF"/>
        <w:sz w:val="18"/>
        <w:szCs w:val="19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>WEGIL</w:t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color w:val="0D0D0D" w:themeColor="text1" w:themeTint="F2"/>
        <w:sz w:val="18"/>
        <w:szCs w:val="18"/>
      </w:rPr>
      <w:tab/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T. </w:t>
    </w:r>
    <w:r w:rsidR="005F2955" w:rsidRPr="00380224">
      <w:rPr>
        <w:rFonts w:ascii="Arial" w:hAnsi="Arial" w:cs="Arial"/>
        <w:b w:val="0"/>
        <w:color w:val="0D0D0D" w:themeColor="text1" w:themeTint="F2"/>
        <w:sz w:val="18"/>
        <w:szCs w:val="18"/>
      </w:rPr>
      <w:t>+</w:t>
    </w:r>
    <w:r w:rsidR="005F2955"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39 06 683 38 88</w:t>
    </w:r>
  </w:p>
  <w:p w14:paraId="56C71FE2" w14:textId="77777777" w:rsidR="00C00BAA" w:rsidRPr="00DC63DA" w:rsidRDefault="005F2955" w:rsidP="00380224">
    <w:pPr>
      <w:pStyle w:val="Sottotitolo"/>
      <w:jc w:val="both"/>
      <w:rPr>
        <w:rFonts w:ascii="Campton Light DEMO" w:hAnsi="Campton Light DEMO" w:cs="Calibri"/>
        <w:color w:val="0D0D0D" w:themeColor="text1" w:themeTint="F2"/>
        <w:sz w:val="18"/>
        <w:szCs w:val="18"/>
      </w:rPr>
    </w:pP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>Largo Ascianghi, 5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  <w:t>info@forumcompraverde.it</w:t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DC63DA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="00C245E9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ab/>
    </w:r>
    <w:r w:rsidRPr="00380224">
      <w:rPr>
        <w:rFonts w:ascii="Campton Light DEMO" w:hAnsi="Campton Light DEMO" w:cs="Calibri"/>
        <w:b w:val="0"/>
        <w:color w:val="0D0D0D" w:themeColor="text1" w:themeTint="F2"/>
        <w:sz w:val="18"/>
        <w:szCs w:val="18"/>
      </w:rPr>
      <w:t xml:space="preserve">00153Roma </w:t>
    </w:r>
    <w:r w:rsidR="00AF3F65" w:rsidRPr="00DC63DA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www</w:t>
    </w:r>
    <w:r w:rsidR="00AF3F65"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.fo</w:t>
    </w:r>
    <w:r w:rsidRPr="00C245E9">
      <w:rPr>
        <w:rFonts w:ascii="Campton Light DEMO" w:hAnsi="Campton Light DEMO" w:cs="Calibri"/>
        <w:b w:val="0"/>
        <w:bCs w:val="0"/>
        <w:color w:val="0D0D0D" w:themeColor="text1" w:themeTint="F2"/>
        <w:sz w:val="18"/>
        <w:szCs w:val="18"/>
      </w:rPr>
      <w:t>rumcompraverde.it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EDB97" w14:textId="77777777" w:rsidR="001866AF" w:rsidRDefault="001866AF" w:rsidP="008068A2">
      <w:r>
        <w:separator/>
      </w:r>
    </w:p>
  </w:footnote>
  <w:footnote w:type="continuationSeparator" w:id="0">
    <w:p w14:paraId="119241CA" w14:textId="77777777" w:rsidR="001866AF" w:rsidRDefault="001866AF" w:rsidP="008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20215" w14:textId="77777777" w:rsidR="008068A2" w:rsidRPr="00C00BAA" w:rsidRDefault="00D2514D">
    <w:pPr>
      <w:pStyle w:val="Intestazione"/>
    </w:pPr>
    <w:r w:rsidRPr="00D2514D">
      <w:rPr>
        <w:noProof/>
        <w:lang w:eastAsia="it-IT"/>
      </w:rPr>
      <w:drawing>
        <wp:inline distT="0" distB="0" distL="0" distR="0" wp14:anchorId="77A3D97A" wp14:editId="63DB161A">
          <wp:extent cx="1644650" cy="734572"/>
          <wp:effectExtent l="0" t="0" r="0" b="8890"/>
          <wp:docPr id="3" name="Immagine 3" descr="C:\Users\amministrazione\AppData\Local\Temp\Temp1_Logo_compraverde.zip\001_Compraverde_ver_RGB_tra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ministrazione\AppData\Local\Temp\Temp1_Logo_compraverde.zip\001_Compraverde_ver_RGB_trasparent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69" b="9147"/>
                  <a:stretch/>
                </pic:blipFill>
                <pic:spPr bwMode="auto">
                  <a:xfrm>
                    <a:off x="0" y="0"/>
                    <a:ext cx="1684501" cy="7523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B27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01C"/>
    <w:multiLevelType w:val="hybridMultilevel"/>
    <w:tmpl w:val="20AA9618"/>
    <w:lvl w:ilvl="0" w:tplc="7BA02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5CD7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4B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9D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6A75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22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602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0E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69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7375"/>
    <w:multiLevelType w:val="hybridMultilevel"/>
    <w:tmpl w:val="24F675B0"/>
    <w:lvl w:ilvl="0" w:tplc="7D14D0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4C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016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E47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E8F7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CE9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505F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0AB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057A5"/>
    <w:multiLevelType w:val="hybridMultilevel"/>
    <w:tmpl w:val="23828D9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D190537"/>
    <w:multiLevelType w:val="hybridMultilevel"/>
    <w:tmpl w:val="7BE8022C"/>
    <w:lvl w:ilvl="0" w:tplc="A7DE95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627C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2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48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6C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273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AA2E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8C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63FA6"/>
    <w:multiLevelType w:val="hybridMultilevel"/>
    <w:tmpl w:val="F3908AC8"/>
    <w:lvl w:ilvl="0" w:tplc="7A860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A92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6F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BADF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4E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ECC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E8B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2C1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F4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A49A2"/>
    <w:multiLevelType w:val="hybridMultilevel"/>
    <w:tmpl w:val="2494B214"/>
    <w:lvl w:ilvl="0" w:tplc="4C8E71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74ED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9C1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88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4E3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60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C3B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20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747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A03B8"/>
    <w:multiLevelType w:val="hybridMultilevel"/>
    <w:tmpl w:val="C0D437B6"/>
    <w:lvl w:ilvl="0" w:tplc="28E6784A">
      <w:start w:val="1"/>
      <w:numFmt w:val="bullet"/>
      <w:lvlText w:val="-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11EF8"/>
    <w:multiLevelType w:val="hybridMultilevel"/>
    <w:tmpl w:val="9B0A57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D1210"/>
    <w:multiLevelType w:val="hybridMultilevel"/>
    <w:tmpl w:val="4D285D48"/>
    <w:lvl w:ilvl="0" w:tplc="278EC7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84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A6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4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9418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C17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78A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9A0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546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B0D83"/>
    <w:multiLevelType w:val="hybridMultilevel"/>
    <w:tmpl w:val="1C4E3F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91912"/>
    <w:multiLevelType w:val="multilevel"/>
    <w:tmpl w:val="D4369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FF43DD"/>
    <w:multiLevelType w:val="hybridMultilevel"/>
    <w:tmpl w:val="5F802C8E"/>
    <w:lvl w:ilvl="0" w:tplc="A84632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7C3A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8006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A5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86B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436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831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A91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AA0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D7B63"/>
    <w:multiLevelType w:val="hybridMultilevel"/>
    <w:tmpl w:val="0D4C8FF8"/>
    <w:lvl w:ilvl="0" w:tplc="BE704C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463396">
    <w:abstractNumId w:val="8"/>
  </w:num>
  <w:num w:numId="2" w16cid:durableId="901595508">
    <w:abstractNumId w:val="0"/>
  </w:num>
  <w:num w:numId="3" w16cid:durableId="323361251">
    <w:abstractNumId w:val="5"/>
  </w:num>
  <w:num w:numId="4" w16cid:durableId="276566425">
    <w:abstractNumId w:val="1"/>
  </w:num>
  <w:num w:numId="5" w16cid:durableId="852767730">
    <w:abstractNumId w:val="11"/>
  </w:num>
  <w:num w:numId="6" w16cid:durableId="422452857">
    <w:abstractNumId w:val="4"/>
  </w:num>
  <w:num w:numId="7" w16cid:durableId="206459071">
    <w:abstractNumId w:val="3"/>
  </w:num>
  <w:num w:numId="8" w16cid:durableId="1768118633">
    <w:abstractNumId w:val="12"/>
  </w:num>
  <w:num w:numId="9" w16cid:durableId="49615680">
    <w:abstractNumId w:val="10"/>
  </w:num>
  <w:num w:numId="10" w16cid:durableId="2085031385">
    <w:abstractNumId w:val="7"/>
  </w:num>
  <w:num w:numId="11" w16cid:durableId="777987409">
    <w:abstractNumId w:val="9"/>
  </w:num>
  <w:num w:numId="12" w16cid:durableId="1441949729">
    <w:abstractNumId w:val="6"/>
  </w:num>
  <w:num w:numId="13" w16cid:durableId="24426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A2F"/>
    <w:rsid w:val="00015C3D"/>
    <w:rsid w:val="00021CCB"/>
    <w:rsid w:val="0004252E"/>
    <w:rsid w:val="000525DD"/>
    <w:rsid w:val="00053B3E"/>
    <w:rsid w:val="00054DD0"/>
    <w:rsid w:val="00066058"/>
    <w:rsid w:val="00072A8B"/>
    <w:rsid w:val="00074716"/>
    <w:rsid w:val="00077088"/>
    <w:rsid w:val="000948D6"/>
    <w:rsid w:val="00097E41"/>
    <w:rsid w:val="000A1A05"/>
    <w:rsid w:val="000B0FF6"/>
    <w:rsid w:val="000B3BB2"/>
    <w:rsid w:val="000B48A3"/>
    <w:rsid w:val="000C1938"/>
    <w:rsid w:val="000C35FA"/>
    <w:rsid w:val="000C69F0"/>
    <w:rsid w:val="000C761C"/>
    <w:rsid w:val="000D6D1B"/>
    <w:rsid w:val="000E4FEC"/>
    <w:rsid w:val="00130996"/>
    <w:rsid w:val="001351C0"/>
    <w:rsid w:val="001415D2"/>
    <w:rsid w:val="001467B2"/>
    <w:rsid w:val="00147244"/>
    <w:rsid w:val="00153D6D"/>
    <w:rsid w:val="00154BD3"/>
    <w:rsid w:val="00181AF1"/>
    <w:rsid w:val="0018211D"/>
    <w:rsid w:val="001866AF"/>
    <w:rsid w:val="001A765D"/>
    <w:rsid w:val="001B1DFB"/>
    <w:rsid w:val="001B4935"/>
    <w:rsid w:val="001C7511"/>
    <w:rsid w:val="001E1D02"/>
    <w:rsid w:val="002100A6"/>
    <w:rsid w:val="00225102"/>
    <w:rsid w:val="00230D72"/>
    <w:rsid w:val="002348F0"/>
    <w:rsid w:val="00244564"/>
    <w:rsid w:val="002513DB"/>
    <w:rsid w:val="002664CC"/>
    <w:rsid w:val="00267307"/>
    <w:rsid w:val="00273331"/>
    <w:rsid w:val="002850CD"/>
    <w:rsid w:val="00290A30"/>
    <w:rsid w:val="0029276F"/>
    <w:rsid w:val="00292D0A"/>
    <w:rsid w:val="002953EE"/>
    <w:rsid w:val="002A1771"/>
    <w:rsid w:val="002B3DA2"/>
    <w:rsid w:val="002C00B1"/>
    <w:rsid w:val="0031396F"/>
    <w:rsid w:val="003162C7"/>
    <w:rsid w:val="00317A5B"/>
    <w:rsid w:val="003375B8"/>
    <w:rsid w:val="0034084C"/>
    <w:rsid w:val="00347260"/>
    <w:rsid w:val="00350FB3"/>
    <w:rsid w:val="0035747A"/>
    <w:rsid w:val="003627B4"/>
    <w:rsid w:val="003635C1"/>
    <w:rsid w:val="00380224"/>
    <w:rsid w:val="00380858"/>
    <w:rsid w:val="00397DCC"/>
    <w:rsid w:val="003A57A1"/>
    <w:rsid w:val="003B49D5"/>
    <w:rsid w:val="003B5A3B"/>
    <w:rsid w:val="003B6F45"/>
    <w:rsid w:val="003B7174"/>
    <w:rsid w:val="003C2D34"/>
    <w:rsid w:val="003D1042"/>
    <w:rsid w:val="003D135F"/>
    <w:rsid w:val="003E04F7"/>
    <w:rsid w:val="003E6B0D"/>
    <w:rsid w:val="00420BAE"/>
    <w:rsid w:val="00421713"/>
    <w:rsid w:val="00426469"/>
    <w:rsid w:val="00433353"/>
    <w:rsid w:val="00433453"/>
    <w:rsid w:val="0044032E"/>
    <w:rsid w:val="0045009D"/>
    <w:rsid w:val="00453321"/>
    <w:rsid w:val="0045373F"/>
    <w:rsid w:val="0045719B"/>
    <w:rsid w:val="0047641C"/>
    <w:rsid w:val="004805B0"/>
    <w:rsid w:val="004A5DC7"/>
    <w:rsid w:val="004B00EA"/>
    <w:rsid w:val="004B0B76"/>
    <w:rsid w:val="004C763F"/>
    <w:rsid w:val="004D4D54"/>
    <w:rsid w:val="004D50B6"/>
    <w:rsid w:val="004D527B"/>
    <w:rsid w:val="004E222C"/>
    <w:rsid w:val="004E536D"/>
    <w:rsid w:val="004E7505"/>
    <w:rsid w:val="004F00D0"/>
    <w:rsid w:val="004F1576"/>
    <w:rsid w:val="004F159F"/>
    <w:rsid w:val="004F1B85"/>
    <w:rsid w:val="004F2041"/>
    <w:rsid w:val="005033AF"/>
    <w:rsid w:val="00505787"/>
    <w:rsid w:val="00521E41"/>
    <w:rsid w:val="0053509C"/>
    <w:rsid w:val="00540442"/>
    <w:rsid w:val="0054539B"/>
    <w:rsid w:val="005579F3"/>
    <w:rsid w:val="00570217"/>
    <w:rsid w:val="00571412"/>
    <w:rsid w:val="00592FAB"/>
    <w:rsid w:val="00597A8A"/>
    <w:rsid w:val="005A1257"/>
    <w:rsid w:val="005C1C4D"/>
    <w:rsid w:val="005C4B3A"/>
    <w:rsid w:val="005C76D7"/>
    <w:rsid w:val="005E4DA7"/>
    <w:rsid w:val="005E7598"/>
    <w:rsid w:val="005E766E"/>
    <w:rsid w:val="005F058C"/>
    <w:rsid w:val="005F2955"/>
    <w:rsid w:val="00621C59"/>
    <w:rsid w:val="00632BA7"/>
    <w:rsid w:val="0063418C"/>
    <w:rsid w:val="006365D9"/>
    <w:rsid w:val="00640A2F"/>
    <w:rsid w:val="00650A26"/>
    <w:rsid w:val="00660A7F"/>
    <w:rsid w:val="00661F4A"/>
    <w:rsid w:val="00674651"/>
    <w:rsid w:val="00684D7A"/>
    <w:rsid w:val="006864B6"/>
    <w:rsid w:val="006A2F32"/>
    <w:rsid w:val="006B51B3"/>
    <w:rsid w:val="006C1DAA"/>
    <w:rsid w:val="006D428C"/>
    <w:rsid w:val="006D670D"/>
    <w:rsid w:val="006E3B84"/>
    <w:rsid w:val="006E4FE2"/>
    <w:rsid w:val="007053A6"/>
    <w:rsid w:val="00712B66"/>
    <w:rsid w:val="00722043"/>
    <w:rsid w:val="00724C23"/>
    <w:rsid w:val="007379E8"/>
    <w:rsid w:val="007460BC"/>
    <w:rsid w:val="00746D9E"/>
    <w:rsid w:val="00751544"/>
    <w:rsid w:val="00753CBB"/>
    <w:rsid w:val="00770A2E"/>
    <w:rsid w:val="00774040"/>
    <w:rsid w:val="007A2020"/>
    <w:rsid w:val="007B2AA4"/>
    <w:rsid w:val="007D1A75"/>
    <w:rsid w:val="007D3980"/>
    <w:rsid w:val="007E644C"/>
    <w:rsid w:val="007F0B94"/>
    <w:rsid w:val="007F0DE1"/>
    <w:rsid w:val="007F2F4D"/>
    <w:rsid w:val="008068A2"/>
    <w:rsid w:val="00810553"/>
    <w:rsid w:val="008120AE"/>
    <w:rsid w:val="00831A17"/>
    <w:rsid w:val="00832C69"/>
    <w:rsid w:val="008356F8"/>
    <w:rsid w:val="0084494E"/>
    <w:rsid w:val="008733EB"/>
    <w:rsid w:val="008A32CE"/>
    <w:rsid w:val="008A4205"/>
    <w:rsid w:val="008B5C39"/>
    <w:rsid w:val="008C4F29"/>
    <w:rsid w:val="008C5B1E"/>
    <w:rsid w:val="00912FD4"/>
    <w:rsid w:val="00924D3B"/>
    <w:rsid w:val="00927A72"/>
    <w:rsid w:val="00953A9B"/>
    <w:rsid w:val="00957076"/>
    <w:rsid w:val="00962697"/>
    <w:rsid w:val="0096299E"/>
    <w:rsid w:val="009752A3"/>
    <w:rsid w:val="00980249"/>
    <w:rsid w:val="00982952"/>
    <w:rsid w:val="0099121E"/>
    <w:rsid w:val="0099177D"/>
    <w:rsid w:val="009958F9"/>
    <w:rsid w:val="00996ABE"/>
    <w:rsid w:val="009A0B7A"/>
    <w:rsid w:val="009B219C"/>
    <w:rsid w:val="009E4A9D"/>
    <w:rsid w:val="009E7AB6"/>
    <w:rsid w:val="009F0666"/>
    <w:rsid w:val="009F0D9E"/>
    <w:rsid w:val="009F3A68"/>
    <w:rsid w:val="00A06319"/>
    <w:rsid w:val="00A16726"/>
    <w:rsid w:val="00A20F6E"/>
    <w:rsid w:val="00A23A2C"/>
    <w:rsid w:val="00A31491"/>
    <w:rsid w:val="00A467F7"/>
    <w:rsid w:val="00A57F98"/>
    <w:rsid w:val="00A64872"/>
    <w:rsid w:val="00A72862"/>
    <w:rsid w:val="00A76CBB"/>
    <w:rsid w:val="00A80FE4"/>
    <w:rsid w:val="00A921A7"/>
    <w:rsid w:val="00AA0D1F"/>
    <w:rsid w:val="00AA1449"/>
    <w:rsid w:val="00AC467C"/>
    <w:rsid w:val="00AD1D04"/>
    <w:rsid w:val="00AD24CA"/>
    <w:rsid w:val="00AD3522"/>
    <w:rsid w:val="00AD752C"/>
    <w:rsid w:val="00AF0B59"/>
    <w:rsid w:val="00AF3F65"/>
    <w:rsid w:val="00AF4A9E"/>
    <w:rsid w:val="00B013B4"/>
    <w:rsid w:val="00B222A5"/>
    <w:rsid w:val="00B26539"/>
    <w:rsid w:val="00B4285E"/>
    <w:rsid w:val="00B63E38"/>
    <w:rsid w:val="00B74315"/>
    <w:rsid w:val="00B82BFB"/>
    <w:rsid w:val="00B938BE"/>
    <w:rsid w:val="00B952B6"/>
    <w:rsid w:val="00BA47CA"/>
    <w:rsid w:val="00BB52CA"/>
    <w:rsid w:val="00BC04BA"/>
    <w:rsid w:val="00BC5C1F"/>
    <w:rsid w:val="00BE00FB"/>
    <w:rsid w:val="00BF432D"/>
    <w:rsid w:val="00C00BAA"/>
    <w:rsid w:val="00C13353"/>
    <w:rsid w:val="00C2026E"/>
    <w:rsid w:val="00C245E9"/>
    <w:rsid w:val="00C24FA1"/>
    <w:rsid w:val="00C407E3"/>
    <w:rsid w:val="00C44961"/>
    <w:rsid w:val="00C4554B"/>
    <w:rsid w:val="00C63C39"/>
    <w:rsid w:val="00C64D24"/>
    <w:rsid w:val="00C9538D"/>
    <w:rsid w:val="00CA06F5"/>
    <w:rsid w:val="00CB271E"/>
    <w:rsid w:val="00CC612F"/>
    <w:rsid w:val="00CC6C1B"/>
    <w:rsid w:val="00CD07B9"/>
    <w:rsid w:val="00CF73B4"/>
    <w:rsid w:val="00D10BEA"/>
    <w:rsid w:val="00D211DC"/>
    <w:rsid w:val="00D22AE5"/>
    <w:rsid w:val="00D249B0"/>
    <w:rsid w:val="00D2514D"/>
    <w:rsid w:val="00D51DAC"/>
    <w:rsid w:val="00D5504B"/>
    <w:rsid w:val="00D57E93"/>
    <w:rsid w:val="00D61FBD"/>
    <w:rsid w:val="00D65946"/>
    <w:rsid w:val="00D71CD9"/>
    <w:rsid w:val="00D725C8"/>
    <w:rsid w:val="00D7600F"/>
    <w:rsid w:val="00D76FC3"/>
    <w:rsid w:val="00D967C6"/>
    <w:rsid w:val="00DC14AE"/>
    <w:rsid w:val="00DC43C2"/>
    <w:rsid w:val="00DC63DA"/>
    <w:rsid w:val="00DD7115"/>
    <w:rsid w:val="00E0007A"/>
    <w:rsid w:val="00E00321"/>
    <w:rsid w:val="00E01B4D"/>
    <w:rsid w:val="00E1064B"/>
    <w:rsid w:val="00E11F21"/>
    <w:rsid w:val="00E14E87"/>
    <w:rsid w:val="00E150E0"/>
    <w:rsid w:val="00E1738C"/>
    <w:rsid w:val="00E21E81"/>
    <w:rsid w:val="00E27F7E"/>
    <w:rsid w:val="00E51BAD"/>
    <w:rsid w:val="00E54EB9"/>
    <w:rsid w:val="00E72531"/>
    <w:rsid w:val="00EB67A5"/>
    <w:rsid w:val="00EC11B5"/>
    <w:rsid w:val="00EC2C78"/>
    <w:rsid w:val="00ED2FC9"/>
    <w:rsid w:val="00EE182F"/>
    <w:rsid w:val="00EE4EE3"/>
    <w:rsid w:val="00EF1C84"/>
    <w:rsid w:val="00F00032"/>
    <w:rsid w:val="00F003EB"/>
    <w:rsid w:val="00F0122C"/>
    <w:rsid w:val="00F041E8"/>
    <w:rsid w:val="00F1539B"/>
    <w:rsid w:val="00F424CA"/>
    <w:rsid w:val="00F53FAC"/>
    <w:rsid w:val="00F568FC"/>
    <w:rsid w:val="00F57701"/>
    <w:rsid w:val="00F71626"/>
    <w:rsid w:val="00F8165A"/>
    <w:rsid w:val="00F93355"/>
    <w:rsid w:val="00FA7CD6"/>
    <w:rsid w:val="00FB2684"/>
    <w:rsid w:val="00FD1BAB"/>
    <w:rsid w:val="00FE3CCA"/>
    <w:rsid w:val="00FF5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676E3"/>
  <w15:docId w15:val="{0413B1C3-A30B-41A8-B1EC-4A6FB941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3355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574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5747A"/>
    <w:pPr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essunaspaziatura">
    <w:name w:val="No Spacing"/>
    <w:uiPriority w:val="1"/>
    <w:qFormat/>
    <w:rsid w:val="0035747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6864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8A2"/>
  </w:style>
  <w:style w:type="paragraph" w:styleId="Pidipagina">
    <w:name w:val="footer"/>
    <w:basedOn w:val="Normale"/>
    <w:link w:val="PidipaginaCarattere"/>
    <w:uiPriority w:val="99"/>
    <w:unhideWhenUsed/>
    <w:rsid w:val="008068A2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8A2"/>
  </w:style>
  <w:style w:type="paragraph" w:styleId="Sottotitolo">
    <w:name w:val="Subtitle"/>
    <w:basedOn w:val="Normale"/>
    <w:link w:val="SottotitoloCarattere"/>
    <w:qFormat/>
    <w:rsid w:val="00D57E93"/>
    <w:pPr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D57E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1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1B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3C3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54BD3"/>
    <w:rPr>
      <w:b/>
      <w:bCs/>
    </w:rPr>
  </w:style>
  <w:style w:type="character" w:customStyle="1" w:styleId="textexposedshow">
    <w:name w:val="text_exposed_show"/>
    <w:basedOn w:val="Carpredefinitoparagrafo"/>
    <w:rsid w:val="00746D9E"/>
  </w:style>
  <w:style w:type="character" w:styleId="Rimandocommento">
    <w:name w:val="annotation reference"/>
    <w:basedOn w:val="Carpredefinitoparagrafo"/>
    <w:uiPriority w:val="99"/>
    <w:semiHidden/>
    <w:unhideWhenUsed/>
    <w:rsid w:val="00C64D2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4D24"/>
    <w:pPr>
      <w:spacing w:after="16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4D2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24"/>
    <w:rPr>
      <w:b/>
      <w:bCs/>
      <w:sz w:val="20"/>
      <w:szCs w:val="2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50CD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61F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72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6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9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1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5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ondazioneecosistem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Amministrazione</dc:creator>
  <cp:lastModifiedBy>ilda hidri</cp:lastModifiedBy>
  <cp:revision>8</cp:revision>
  <cp:lastPrinted>2021-09-28T13:39:00Z</cp:lastPrinted>
  <dcterms:created xsi:type="dcterms:W3CDTF">2023-05-14T23:30:00Z</dcterms:created>
  <dcterms:modified xsi:type="dcterms:W3CDTF">2023-05-16T18:20:00Z</dcterms:modified>
</cp:coreProperties>
</file>